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pPr>
      <w:r w:rsidDel="00000000" w:rsidR="00000000" w:rsidRPr="00000000">
        <w:rPr>
          <w:rtl w:val="0"/>
        </w:rPr>
        <w:t xml:space="preserve">Online meeting</w:t>
      </w:r>
    </w:p>
    <w:p w:rsidR="00000000" w:rsidDel="00000000" w:rsidP="00000000" w:rsidRDefault="00000000" w:rsidRPr="00000000" w14:paraId="00000002">
      <w:pPr>
        <w:spacing w:after="160" w:line="259" w:lineRule="auto"/>
        <w:jc w:val="center"/>
        <w:rPr/>
      </w:pPr>
      <w:r w:rsidDel="00000000" w:rsidR="00000000" w:rsidRPr="00000000">
        <w:rPr>
          <w:rtl w:val="0"/>
        </w:rPr>
        <w:t xml:space="preserve">11.03.2026</w:t>
      </w:r>
    </w:p>
    <w:p w:rsidR="00000000" w:rsidDel="00000000" w:rsidP="00000000" w:rsidRDefault="00000000" w:rsidRPr="00000000" w14:paraId="00000003">
      <w:pPr>
        <w:spacing w:after="160" w:line="259" w:lineRule="auto"/>
        <w:jc w:val="center"/>
        <w:rPr/>
      </w:pPr>
      <w:r w:rsidDel="00000000" w:rsidR="00000000" w:rsidRPr="00000000">
        <w:rPr>
          <w:rtl w:val="0"/>
        </w:rPr>
      </w:r>
    </w:p>
    <w:p w:rsidR="00000000" w:rsidDel="00000000" w:rsidP="00000000" w:rsidRDefault="00000000" w:rsidRPr="00000000" w14:paraId="00000004">
      <w:pPr>
        <w:spacing w:after="160" w:line="259" w:lineRule="auto"/>
        <w:rPr>
          <w:rFonts w:ascii="Calibri" w:cs="Calibri" w:eastAsia="Calibri" w:hAnsi="Calibri"/>
        </w:rPr>
      </w:pPr>
      <w:r w:rsidDel="00000000" w:rsidR="00000000" w:rsidRPr="00000000">
        <w:rPr>
          <w:rtl w:val="0"/>
        </w:rPr>
        <w:t xml:space="preserve">On March 11, 2026, the project team reassembled online to monitor progress and refine upcoming deliverables. The focus remained heavily on content production, specifically aligning on guidelines for module development and setting the final structure for multi-language video materials. Partners also reviewed feedback for the ongoing work package and confirmed requirements for tracking recent dissemination activities to ensure all communication efforts remain well-documented.</w:t>
      </w:r>
      <w:r w:rsidDel="00000000" w:rsidR="00000000" w:rsidRPr="00000000">
        <w:rPr>
          <w:rtl w:val="0"/>
        </w:rPr>
      </w:r>
    </w:p>
    <w:p w:rsidR="00000000" w:rsidDel="00000000" w:rsidP="00000000" w:rsidRDefault="00000000" w:rsidRPr="00000000" w14:paraId="00000005">
      <w:pPr>
        <w:spacing w:after="160" w:line="259" w:lineRule="auto"/>
        <w:jc w:val="center"/>
        <w:rPr/>
      </w:pPr>
      <w:r w:rsidDel="00000000" w:rsidR="00000000" w:rsidRPr="00000000">
        <w:rPr/>
        <w:drawing>
          <wp:inline distB="114300" distT="114300" distL="114300" distR="114300">
            <wp:extent cx="5731200" cy="57277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31200" cy="5727700"/>
                    </a:xfrm>
                    <a:prstGeom prst="rect"/>
                    <a:ln/>
                  </pic:spPr>
                </pic:pic>
              </a:graphicData>
            </a:graphic>
          </wp:inline>
        </w:drawing>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