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pPr>
      <w:r w:rsidDel="00000000" w:rsidR="00000000" w:rsidRPr="00000000">
        <w:rPr>
          <w:rtl w:val="0"/>
        </w:rPr>
        <w:t xml:space="preserve">Online meeting</w:t>
      </w:r>
    </w:p>
    <w:p w:rsidR="00000000" w:rsidDel="00000000" w:rsidP="00000000" w:rsidRDefault="00000000" w:rsidRPr="00000000" w14:paraId="00000002">
      <w:pPr>
        <w:spacing w:after="160" w:line="259" w:lineRule="auto"/>
        <w:jc w:val="center"/>
        <w:rPr/>
      </w:pPr>
      <w:r w:rsidDel="00000000" w:rsidR="00000000" w:rsidRPr="00000000">
        <w:rPr>
          <w:rtl w:val="0"/>
        </w:rPr>
        <w:t xml:space="preserve">4.09.2026 </w:t>
      </w:r>
    </w:p>
    <w:p w:rsidR="00000000" w:rsidDel="00000000" w:rsidP="00000000" w:rsidRDefault="00000000" w:rsidRPr="00000000" w14:paraId="00000003">
      <w:pPr>
        <w:spacing w:after="160" w:line="259" w:lineRule="auto"/>
        <w:rPr/>
      </w:pPr>
      <w:r w:rsidDel="00000000" w:rsidR="00000000" w:rsidRPr="00000000">
        <w:rPr>
          <w:rtl w:val="0"/>
        </w:rPr>
      </w:r>
    </w:p>
    <w:p w:rsidR="00000000" w:rsidDel="00000000" w:rsidP="00000000" w:rsidRDefault="00000000" w:rsidRPr="00000000" w14:paraId="00000004">
      <w:pPr>
        <w:spacing w:after="160" w:line="259" w:lineRule="auto"/>
        <w:rPr/>
      </w:pPr>
      <w:r w:rsidDel="00000000" w:rsidR="00000000" w:rsidRPr="00000000">
        <w:rPr>
          <w:rtl w:val="0"/>
        </w:rPr>
        <w:t xml:space="preserve">During the online meeting on September 4, 2026, the partners reviewed ongoing progress and mapped out the operational steps for the autumn. Key points of discussion included finalizing professional feedback on current modules, preparing for broader platform testing across partner countries, and progressing with the drafts for upcoming peer training programs. The consortium also aligned on near-term communication goals, focusing on upcoming articles, newsletters, press releases, and routine updates to the project’s dissemination logs.</w:t>
      </w:r>
    </w:p>
    <w:p w:rsidR="00000000" w:rsidDel="00000000" w:rsidP="00000000" w:rsidRDefault="00000000" w:rsidRPr="00000000" w14:paraId="00000005">
      <w:pPr>
        <w:spacing w:after="160" w:line="259" w:lineRule="auto"/>
        <w:rPr/>
      </w:pPr>
      <w:r w:rsidDel="00000000" w:rsidR="00000000" w:rsidRPr="00000000">
        <w:rPr>
          <w:rtl w:val="0"/>
        </w:rPr>
      </w:r>
    </w:p>
    <w:p w:rsidR="00000000" w:rsidDel="00000000" w:rsidP="00000000" w:rsidRDefault="00000000" w:rsidRPr="00000000" w14:paraId="00000006">
      <w:pPr>
        <w:spacing w:after="160" w:line="259" w:lineRule="auto"/>
        <w:rPr/>
      </w:pPr>
      <w:r w:rsidDel="00000000" w:rsidR="00000000" w:rsidRPr="00000000">
        <w:rPr/>
        <w:drawing>
          <wp:inline distB="114300" distT="114300" distL="114300" distR="114300">
            <wp:extent cx="5731200" cy="31369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1369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