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59" w:lineRule="auto"/>
        <w:jc w:val="center"/>
        <w:rPr/>
      </w:pPr>
      <w:r w:rsidDel="00000000" w:rsidR="00000000" w:rsidRPr="00000000">
        <w:rPr>
          <w:rtl w:val="0"/>
        </w:rPr>
        <w:t xml:space="preserve">Online meeting</w:t>
      </w:r>
    </w:p>
    <w:p w:rsidR="00000000" w:rsidDel="00000000" w:rsidP="00000000" w:rsidRDefault="00000000" w:rsidRPr="00000000" w14:paraId="00000002">
      <w:pPr>
        <w:spacing w:after="160" w:line="259" w:lineRule="auto"/>
        <w:jc w:val="center"/>
        <w:rPr/>
      </w:pPr>
      <w:r w:rsidDel="00000000" w:rsidR="00000000" w:rsidRPr="00000000">
        <w:rPr>
          <w:rtl w:val="0"/>
        </w:rPr>
        <w:t xml:space="preserve">7.10.26</w:t>
      </w:r>
    </w:p>
    <w:p w:rsidR="00000000" w:rsidDel="00000000" w:rsidP="00000000" w:rsidRDefault="00000000" w:rsidRPr="00000000" w14:paraId="00000003">
      <w:pPr>
        <w:spacing w:after="160" w:line="259" w:lineRule="auto"/>
        <w:rPr>
          <w:rFonts w:ascii="Calibri" w:cs="Calibri" w:eastAsia="Calibri" w:hAnsi="Calibri"/>
        </w:rPr>
      </w:pPr>
      <w:r w:rsidDel="00000000" w:rsidR="00000000" w:rsidRPr="00000000">
        <w:rPr>
          <w:rtl w:val="0"/>
        </w:rPr>
        <w:t xml:space="preserve">During the online meeting on October 7, 2026, the partners focused on advancing platform testing, finalizing training programs, and coordinating upcoming transnational activities. Key updates included the successful completion of content validation with mental health professionals and the initiation of draft platform testing across participating universities. The team also reviewed finalized drafts of the professional and student peer programs ahead of the upcoming transnational meeting in Germany, alongside checking routine dissemination milestones such as stakeholder lists and reporting.</w:t>
      </w:r>
      <w:r w:rsidDel="00000000" w:rsidR="00000000" w:rsidRPr="00000000">
        <w:rPr>
          <w:rtl w:val="0"/>
        </w:rPr>
      </w:r>
    </w:p>
    <w:p w:rsidR="00000000" w:rsidDel="00000000" w:rsidP="00000000" w:rsidRDefault="00000000" w:rsidRPr="00000000" w14:paraId="00000004">
      <w:pPr>
        <w:rPr/>
      </w:pPr>
      <w:r w:rsidDel="00000000" w:rsidR="00000000" w:rsidRPr="00000000">
        <w:rPr/>
        <w:drawing>
          <wp:inline distB="114300" distT="114300" distL="114300" distR="114300">
            <wp:extent cx="5731200" cy="5727700"/>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5731200" cy="5727700"/>
                    </a:xfrm>
                    <a:prstGeom prst="rect"/>
                    <a:ln/>
                  </pic:spPr>
                </pic:pic>
              </a:graphicData>
            </a:graphic>
          </wp:inline>
        </w:drawing>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